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9164" w14:textId="7A0006B5" w:rsidR="00FA4EC9" w:rsidRPr="00C945BF" w:rsidRDefault="00FA4EC9" w:rsidP="009466D1">
      <w:pPr>
        <w:spacing w:after="0" w:line="240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  <w:r w:rsidRPr="00C945BF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3399A846" wp14:editId="28D958D4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5BF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proofErr w:type="gramStart"/>
      <w:r w:rsidR="009466D1">
        <w:rPr>
          <w:rFonts w:ascii="Calibri" w:hAnsi="Calibri" w:cs="Calibri"/>
          <w:b/>
          <w:color w:val="FF0000"/>
          <w:sz w:val="24"/>
          <w:szCs w:val="24"/>
        </w:rPr>
        <w:t xml:space="preserve">   </w:t>
      </w:r>
      <w:r w:rsidRPr="00C945BF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C945BF">
        <w:rPr>
          <w:rFonts w:ascii="Calibri" w:hAnsi="Calibri" w:cs="Calibri"/>
          <w:b/>
          <w:color w:val="FF0000"/>
          <w:sz w:val="24"/>
          <w:szCs w:val="24"/>
        </w:rPr>
        <w:t xml:space="preserve">период </w:t>
      </w:r>
      <w:r w:rsidRPr="009466D1">
        <w:rPr>
          <w:rFonts w:ascii="Calibri" w:hAnsi="Calibri" w:cs="Calibri"/>
          <w:b/>
          <w:color w:val="FF0000"/>
          <w:sz w:val="24"/>
          <w:szCs w:val="24"/>
        </w:rPr>
        <w:t xml:space="preserve">4 </w:t>
      </w:r>
      <w:r w:rsidRPr="00C945BF">
        <w:rPr>
          <w:rFonts w:ascii="Calibri" w:hAnsi="Calibri" w:cs="Calibri"/>
          <w:b/>
          <w:color w:val="FF0000"/>
          <w:sz w:val="24"/>
          <w:szCs w:val="24"/>
        </w:rPr>
        <w:t xml:space="preserve"> по </w:t>
      </w:r>
      <w:r w:rsidRPr="009466D1">
        <w:rPr>
          <w:rFonts w:ascii="Calibri" w:hAnsi="Calibri" w:cs="Calibri"/>
          <w:b/>
          <w:color w:val="FF0000"/>
          <w:sz w:val="24"/>
          <w:szCs w:val="24"/>
        </w:rPr>
        <w:t>10</w:t>
      </w:r>
      <w:r w:rsidRPr="00C945BF">
        <w:rPr>
          <w:rFonts w:ascii="Calibri" w:hAnsi="Calibri" w:cs="Calibri"/>
          <w:b/>
          <w:color w:val="FF0000"/>
          <w:sz w:val="24"/>
          <w:szCs w:val="24"/>
        </w:rPr>
        <w:t xml:space="preserve"> августа 2025 года)</w:t>
      </w:r>
    </w:p>
    <w:p w14:paraId="163A3D18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A4EC9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14:paraId="5346787E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FA4EC9">
        <w:rPr>
          <w:rFonts w:ascii="Calibri" w:hAnsi="Calibri" w:cs="Calibri"/>
          <w:b/>
          <w:sz w:val="24"/>
          <w:szCs w:val="24"/>
        </w:rPr>
        <w:t>В правительстве назвали промежуточные результаты профильного нацпроекта</w:t>
      </w:r>
    </w:p>
    <w:p w14:paraId="51894B25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Вице-премьер РФ Татьяна Голикова при участии главы Минздрава Михаила Мурашко и представителей Минпромторга, Минобрнауки, Минфина, ФМБА, Роспотребнадзора и Росздравнадзора провела заседание проектного комитета по национальному проекту «Продолжительная и активная жизнь». По сообщению правительства, с начала реализации программы в январе 2025 года приобретены более 34 тысяч единиц оборудования и более 2,5 тысячи транспортных средств для первичного звена здравоохранения. На заседании озвучили и другие промежуточные результаты и планы реализации главного профильного проекта страны.</w:t>
      </w:r>
    </w:p>
    <w:p w14:paraId="1B14AE53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FA4EC9">
        <w:rPr>
          <w:rFonts w:ascii="Calibri" w:hAnsi="Calibri" w:cs="Calibri"/>
          <w:spacing w:val="-5"/>
          <w:sz w:val="24"/>
          <w:szCs w:val="24"/>
        </w:rPr>
        <w:t xml:space="preserve">Так, по </w:t>
      </w:r>
      <w:proofErr w:type="spellStart"/>
      <w:r w:rsidRPr="00FA4EC9">
        <w:rPr>
          <w:rFonts w:ascii="Calibri" w:hAnsi="Calibri" w:cs="Calibri"/>
          <w:spacing w:val="-5"/>
          <w:sz w:val="24"/>
          <w:szCs w:val="24"/>
        </w:rPr>
        <w:t>федпроекту</w:t>
      </w:r>
      <w:proofErr w:type="spellEnd"/>
      <w:r w:rsidRPr="00FA4EC9">
        <w:rPr>
          <w:rFonts w:ascii="Calibri" w:hAnsi="Calibri" w:cs="Calibri"/>
          <w:spacing w:val="-5"/>
          <w:sz w:val="24"/>
          <w:szCs w:val="24"/>
        </w:rPr>
        <w:t xml:space="preserve"> «Борьба с сахарным диабетом» в 2025 году планируется оснастить 43 медорганизации, а уже необходимое оборудование получили более 1,5 тысяч школ для профильных пациентов, что позволило обеспечить не менее 520 тысяч учеников возможностью обучения как метода лечения. Помимо этого, более 59 тысяч детей с сахарным диабетом I типа обеспечены системами непрерывного мониторинга глюкозы. В марте 2025 года Минздрав РФ </w:t>
      </w:r>
      <w:hyperlink r:id="rId6" w:history="1">
        <w:r w:rsidRPr="00FA4EC9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FA4EC9">
        <w:rPr>
          <w:rFonts w:ascii="Calibri" w:hAnsi="Calibri" w:cs="Calibri"/>
          <w:spacing w:val="-5"/>
          <w:sz w:val="24"/>
          <w:szCs w:val="24"/>
        </w:rPr>
        <w:t> перечень из 27 медизделий и прочего оборудования для оснащения региональных, межрайонных (районных) центров, оказывающих медпомощь больным с нарушениями углеводного обмена ‎и сахарным диабетом.</w:t>
      </w:r>
    </w:p>
    <w:p w14:paraId="03705E81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FA4EC9">
        <w:rPr>
          <w:rFonts w:ascii="Calibri" w:hAnsi="Calibri" w:cs="Calibri"/>
          <w:spacing w:val="-5"/>
          <w:sz w:val="24"/>
          <w:szCs w:val="24"/>
        </w:rPr>
        <w:t>В ходе реализации проекта по борьбе с гепатитом C в федеральный регистр вирусных гепатитов внесены данные о более чем 540 тысячах пациентов, а у более чем 30 тысяч, завершивших курс противовирусной терапии, достигнут устойчивый вирусологический ответ, сообщили в правительстве. К 2030 году планируется организация 99 модульных приемных отделений по проекте «Совершенствование экстренной медицинской помощи».</w:t>
      </w:r>
    </w:p>
    <w:p w14:paraId="08E61EC2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FA4EC9">
        <w:rPr>
          <w:rFonts w:ascii="Calibri" w:hAnsi="Calibri" w:cs="Calibri"/>
          <w:spacing w:val="-5"/>
          <w:sz w:val="24"/>
          <w:szCs w:val="24"/>
        </w:rPr>
        <w:t>На заседании стало известно, что все 89 регионов начали осуществлять программы по борьбе с сердечно-сосудистыми и эндокринными заболеваниями, а также сахарным диабетом. В 2025 году приобретено более 34 тысяч единиц оборудования и более 2,5 тысячи транспортных средств в медицинские организации. В 753 тысячах случаев оказана помощь по медицинской реабилитации. Организовано обследование 361 тысячи граждан центрами здоровья на рабочем месте.</w:t>
      </w:r>
    </w:p>
    <w:p w14:paraId="7F36AC2C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FA4EC9">
        <w:rPr>
          <w:rFonts w:ascii="Calibri" w:hAnsi="Calibri" w:cs="Calibri"/>
          <w:spacing w:val="-5"/>
          <w:sz w:val="24"/>
          <w:szCs w:val="24"/>
        </w:rPr>
        <w:t xml:space="preserve">В сообщении правительства также говорится, что благодаря региональным программам «Борьба с сердечно-сосудистыми заболеваниями», утвержденным всеми субъектами России, более 862 тысяч пациентов с высоким риском сердечно-сосудистых осложнений получили льготные препараты. Кроме того, по </w:t>
      </w:r>
      <w:proofErr w:type="spellStart"/>
      <w:r w:rsidRPr="00FA4EC9">
        <w:rPr>
          <w:rFonts w:ascii="Calibri" w:hAnsi="Calibri" w:cs="Calibri"/>
          <w:spacing w:val="-5"/>
          <w:sz w:val="24"/>
          <w:szCs w:val="24"/>
        </w:rPr>
        <w:t>федпроекту</w:t>
      </w:r>
      <w:proofErr w:type="spellEnd"/>
      <w:r w:rsidRPr="00FA4EC9">
        <w:rPr>
          <w:rFonts w:ascii="Calibri" w:hAnsi="Calibri" w:cs="Calibri"/>
          <w:spacing w:val="-5"/>
          <w:sz w:val="24"/>
          <w:szCs w:val="24"/>
        </w:rPr>
        <w:t xml:space="preserve"> «Оптимальная для восстановления здоровья медицинская реабилитация» более 114,5 млн пользователей госуслуг проинформированы о возможности медицинской реабилитации.</w:t>
      </w:r>
    </w:p>
    <w:p w14:paraId="6F7820EC" w14:textId="4235B8CC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FA4EC9">
        <w:rPr>
          <w:rFonts w:ascii="Calibri" w:hAnsi="Calibri" w:cs="Calibri"/>
          <w:spacing w:val="-5"/>
          <w:sz w:val="24"/>
          <w:szCs w:val="24"/>
        </w:rPr>
        <w:t>Национальный проект «Продолжительная и активная жизнь»</w:t>
      </w:r>
      <w:r w:rsidR="009466D1">
        <w:rPr>
          <w:rFonts w:ascii="Calibri" w:hAnsi="Calibri" w:cs="Calibri"/>
          <w:spacing w:val="-5"/>
          <w:sz w:val="24"/>
          <w:szCs w:val="24"/>
        </w:rPr>
        <w:t xml:space="preserve"> </w:t>
      </w:r>
      <w:hyperlink r:id="rId7" w:history="1">
        <w:r w:rsidRPr="00FA4EC9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стал преемником</w:t>
        </w:r>
      </w:hyperlink>
      <w:r w:rsidR="009466D1">
        <w:t xml:space="preserve"> </w:t>
      </w:r>
      <w:r w:rsidRPr="00FA4EC9">
        <w:rPr>
          <w:rFonts w:ascii="Calibri" w:hAnsi="Calibri" w:cs="Calibri"/>
          <w:spacing w:val="-5"/>
          <w:sz w:val="24"/>
          <w:szCs w:val="24"/>
        </w:rPr>
        <w:t xml:space="preserve">проекта «Здравоохранение» в 2025 году. Бюджеты 11 федеральных проектов, входящих в состав нового нацпроекта, в сумме составляют более 2 трлн рублей. Кроме того, с 2025 года вступили в силу нацпроект «Семья» (где есть </w:t>
      </w:r>
      <w:proofErr w:type="spellStart"/>
      <w:r w:rsidRPr="00FA4EC9">
        <w:rPr>
          <w:rFonts w:ascii="Calibri" w:hAnsi="Calibri" w:cs="Calibri"/>
          <w:spacing w:val="-5"/>
          <w:sz w:val="24"/>
          <w:szCs w:val="24"/>
        </w:rPr>
        <w:t>федпроект</w:t>
      </w:r>
      <w:proofErr w:type="spellEnd"/>
      <w:r w:rsidRPr="00FA4EC9">
        <w:rPr>
          <w:rFonts w:ascii="Calibri" w:hAnsi="Calibri" w:cs="Calibri"/>
          <w:spacing w:val="-5"/>
          <w:sz w:val="24"/>
          <w:szCs w:val="24"/>
        </w:rPr>
        <w:t xml:space="preserve"> «Охрана материнства и детства») и «Новые технологии сбережения здоровья», на финансирование которых в 2025 году совокупно заложено более 400 млрд рублей, а в 2025–2030 годах – минимум 2,2 трлн рублей.</w:t>
      </w:r>
    </w:p>
    <w:p w14:paraId="6E93F132" w14:textId="77777777" w:rsidR="00FA4EC9" w:rsidRPr="00FA4EC9" w:rsidRDefault="00CE689D" w:rsidP="009466D1">
      <w:pPr>
        <w:spacing w:after="0" w:line="240" w:lineRule="auto"/>
        <w:ind w:firstLine="567"/>
        <w:jc w:val="both"/>
        <w:rPr>
          <w:rFonts w:ascii="Calibri" w:hAnsi="Calibri" w:cs="Calibri"/>
          <w:color w:val="1A1B1D"/>
          <w:sz w:val="24"/>
          <w:szCs w:val="24"/>
        </w:rPr>
      </w:pPr>
      <w:hyperlink r:id="rId8" w:history="1">
        <w:r w:rsidR="00FA4EC9" w:rsidRPr="00FA4EC9">
          <w:rPr>
            <w:rStyle w:val="a3"/>
            <w:rFonts w:ascii="Calibri" w:hAnsi="Calibri" w:cs="Calibri"/>
            <w:sz w:val="24"/>
            <w:szCs w:val="24"/>
          </w:rPr>
          <w:t>https://vademec.ru/news/2025/08/06/v-pravitelstve-nazvali-promezhutochnye-rezultaty-profilnogo-natsproekta/</w:t>
        </w:r>
      </w:hyperlink>
    </w:p>
    <w:p w14:paraId="55D1ACD8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67E0B894" w14:textId="77777777" w:rsidR="009A43F1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A4EC9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14:paraId="69FF05AB" w14:textId="77777777" w:rsidR="002549AF" w:rsidRPr="00FA4EC9" w:rsidRDefault="002549AF" w:rsidP="009466D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A4EC9">
        <w:rPr>
          <w:rFonts w:ascii="Calibri" w:hAnsi="Calibri" w:cs="Calibri"/>
          <w:b/>
          <w:sz w:val="24"/>
          <w:szCs w:val="24"/>
        </w:rPr>
        <w:t xml:space="preserve">Минздрав отложит вступление Порядка медпомощи по детской онкологии ‎и гематологии еще на год </w:t>
      </w:r>
    </w:p>
    <w:p w14:paraId="778954B3" w14:textId="25383688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 xml:space="preserve">Порядки оказания медицинской помощи по профилю «Детская онкология ‎и гематология» и диспансерного наблюдения за такими детьми вступят в силу только в сентябре 2026 год. Отсрочка потребовалась в связи с </w:t>
      </w:r>
      <w:proofErr w:type="spellStart"/>
      <w:r w:rsidRPr="00FA4EC9">
        <w:rPr>
          <w:rFonts w:ascii="Calibri" w:hAnsi="Calibri" w:cs="Calibri"/>
          <w:sz w:val="24"/>
          <w:szCs w:val="24"/>
        </w:rPr>
        <w:t>недооснащенностью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 профильных </w:t>
      </w:r>
      <w:proofErr w:type="spellStart"/>
      <w:r w:rsidRPr="00FA4EC9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 России кадрами и оборудованием.</w:t>
      </w:r>
    </w:p>
    <w:p w14:paraId="6A834039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Минздрав планирует отложить еще на год, до 1 сентября 2026-го, вступление в силу порядков оказания медицинской помощи по профилю «Детская онкология ‎и гематология» и диспансерного наблюдения за такими детьми. </w:t>
      </w:r>
      <w:hyperlink r:id="rId9" w:tgtFrame="_blank" w:history="1">
        <w:r w:rsidRPr="00FA4EC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 приказа</w:t>
        </w:r>
      </w:hyperlink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 опубликован 9 августа для общественного осуждения на портале regulation.gov.ru. </w:t>
      </w:r>
    </w:p>
    <w:p w14:paraId="4843CBCF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Утвержденный приказом № 55н от 05.02.2021 Порядок медпомощи по детской онкологии ‎и гематологии должен был вступить в силу еще в 2022 году. Но вначале нормы документа перенесли на два года, отложив также вступление в силу уже действовавшего Порядка диспансерного наблюдения детей с онкологическими ‎и гематологическими заболеваниями (приказ Минздрава № 629н от 10.06.2021), а в августе 2024-го </w:t>
      </w:r>
      <w:hyperlink r:id="rId10" w:history="1">
        <w:r w:rsidRPr="00FA4EC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отсрочку продлили</w:t>
        </w:r>
      </w:hyperlink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 еще на год. </w:t>
      </w:r>
    </w:p>
    <w:p w14:paraId="6BEE9CC3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Задержка </w:t>
      </w:r>
      <w:hyperlink r:id="rId11" w:history="1">
        <w:r w:rsidRPr="00FA4EC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тогда объяснялась</w:t>
        </w:r>
      </w:hyperlink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 длительными сроками подготовки детских онкологов-гематологов. По </w:t>
      </w:r>
      <w:hyperlink r:id="rId12" w:history="1">
        <w:r w:rsidRPr="00FA4EC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данным</w:t>
        </w:r>
      </w:hyperlink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 Минздрава, укомплектованность отрасли врачами-онкологами, в том числе детскими, в последние пять лет выросла на 29% — с 7963 в 2018 году до 10 901 в 2023-м. Но дефицит кадров в этой области по-прежнему ощутим. В связи с этим ведомство разрешило переучиваться на детского онколога врачам-офтальмологам, детским урологам-андрологам, нейрохирургам, ортопедам-травматологам, оториноларингологам и урологам. Обновления в Квалификационные требования к медработникам </w:t>
      </w:r>
      <w:hyperlink r:id="rId13" w:history="1">
        <w:r w:rsidRPr="00FA4EC9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были включены</w:t>
        </w:r>
      </w:hyperlink>
      <w:r w:rsidRPr="00FA4EC9">
        <w:rPr>
          <w:rFonts w:ascii="Calibri" w:eastAsia="Times New Roman" w:hAnsi="Calibri" w:cs="Calibri"/>
          <w:sz w:val="24"/>
          <w:szCs w:val="24"/>
          <w:lang w:eastAsia="ru-RU"/>
        </w:rPr>
        <w:t> в трудовые функции профессионального стандарта «Врач — детский онколог», в 2023 году.</w:t>
      </w:r>
    </w:p>
    <w:p w14:paraId="3C00D981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 xml:space="preserve">Сейчас отсрочка потребовалась также в связи с </w:t>
      </w:r>
      <w:proofErr w:type="spellStart"/>
      <w:r w:rsidRPr="00FA4EC9">
        <w:rPr>
          <w:rFonts w:ascii="Calibri" w:hAnsi="Calibri" w:cs="Calibri"/>
          <w:sz w:val="24"/>
          <w:szCs w:val="24"/>
        </w:rPr>
        <w:t>недооснащенностью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4EC9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FA4EC9">
        <w:rPr>
          <w:rFonts w:ascii="Calibri" w:hAnsi="Calibri" w:cs="Calibri"/>
          <w:sz w:val="24"/>
          <w:szCs w:val="24"/>
        </w:rPr>
        <w:t>, оказывающих медицинскую помощь, в том числе по профилям «детская онкология» и «детская онкология и гематология» в рамках федерального проекта «Охрана материнства и детства» нацпроекта «Семья», следует из пояснительной записки к проекту приказа. Планируется дооснащение и переоснащение отделений реанимации и интенсивной терапии, операционных блоков, установка тяжелого диагностического оборудования для детских больниц субъектов РФ, а также медорганизаций, подведомственных Минздраву и ФМБА России.</w:t>
      </w:r>
    </w:p>
    <w:p w14:paraId="07A4FCAA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«Мероприятия позволят обеспечить дооснащение медицинских организаций, оказывающих медицинскую помощь, в том числе по профилям «детская онкология» и «детская онкология и гематология» и организовать оказание необходимой медицинской помощи детям на новом уровне», – утверждается в проекте.</w:t>
      </w:r>
    </w:p>
    <w:p w14:paraId="5F7DAE38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 2024 году нацпроект по здравоохранению показал один из худших результатов по уровню исполнения расходов и занял </w:t>
      </w:r>
      <w:hyperlink r:id="rId14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четвертое место</w:t>
        </w:r>
      </w:hyperlink>
      <w:r w:rsidRPr="00FA4EC9">
        <w:rPr>
          <w:rFonts w:ascii="Calibri" w:hAnsi="Calibri" w:cs="Calibri"/>
          <w:sz w:val="24"/>
          <w:szCs w:val="24"/>
        </w:rPr>
        <w:t xml:space="preserve"> с конца. При этом сводная бюджетная роспись по нему была снижена Минфином наиболее значительно – с 289 млрд до 284,3 млрд руб., писал «МВ». Особенно показательны были цифры по </w:t>
      </w:r>
      <w:proofErr w:type="spellStart"/>
      <w:r w:rsidRPr="00FA4EC9">
        <w:rPr>
          <w:rFonts w:ascii="Calibri" w:hAnsi="Calibri" w:cs="Calibri"/>
          <w:sz w:val="24"/>
          <w:szCs w:val="24"/>
        </w:rPr>
        <w:t>федпроекту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 «Развитие детского здравоохранения, включая создание современной инфраструктуры оказания медицинской помощи детям» – уровень исполнения расходов по нему достигал в начале декабря только 51,4%, а закончил год с показателем 95,4%. Для этого потребовалось сократить итоговую цифру в сводной бюджетной росписи с почти 4,4 млрд до 3,18 млрд руб. Всего на детское здравоохранение в прошлом году было направлено чуть больше 3 млрд руб.</w:t>
      </w:r>
    </w:p>
    <w:p w14:paraId="7391777A" w14:textId="77777777" w:rsidR="002549AF" w:rsidRPr="00FA4EC9" w:rsidRDefault="00CE689D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2549AF" w:rsidRPr="00FA4EC9">
          <w:rPr>
            <w:rStyle w:val="a3"/>
            <w:rFonts w:ascii="Calibri" w:hAnsi="Calibri" w:cs="Calibri"/>
            <w:sz w:val="24"/>
            <w:szCs w:val="24"/>
          </w:rPr>
          <w:t>https://medvestnik.ru/content/news/Minzdrav-otlojit-vstuplenie-Poryadka-medpomoshi-po-detskoi-onkologii-i-gematologii-eshe-na-god-2.html</w:t>
        </w:r>
      </w:hyperlink>
    </w:p>
    <w:p w14:paraId="2EA17B0F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03FAAC1F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FA4EC9">
        <w:rPr>
          <w:rFonts w:ascii="Calibri" w:hAnsi="Calibri" w:cs="Calibri"/>
          <w:b/>
          <w:sz w:val="24"/>
          <w:szCs w:val="24"/>
        </w:rPr>
        <w:t xml:space="preserve">Минздрав попросили устранить неопределенность аккредитации медицинских психологов </w:t>
      </w:r>
    </w:p>
    <w:p w14:paraId="42A9C12E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Совет по профессиональным квалификациям в здравоохранении попросил регулятор дать разъяснения о порядке аккредитации медицинских психологов. Поводом стала «юридико-лингвистическая неопределенность квалификационных требований в приказе № 206н», из-за которой аккредитационные центры отказывают уже работающим специалистам.</w:t>
      </w:r>
    </w:p>
    <w:p w14:paraId="0564EA17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Совет по профессиональным квалификациям в здравоохранении (СПК) направил запрос в Минздрав с просьбой разъяснить порядок применения приказа </w:t>
      </w:r>
      <w:hyperlink r:id="rId16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№ 206н от 02.05.2023</w:t>
        </w:r>
      </w:hyperlink>
      <w:r w:rsidRPr="00FA4EC9">
        <w:rPr>
          <w:rFonts w:ascii="Calibri" w:hAnsi="Calibri" w:cs="Calibri"/>
          <w:sz w:val="24"/>
          <w:szCs w:val="24"/>
        </w:rPr>
        <w:t xml:space="preserve"> о квалификационных требованиях к мед- и </w:t>
      </w:r>
      <w:proofErr w:type="spellStart"/>
      <w:r w:rsidRPr="00FA4EC9">
        <w:rPr>
          <w:rFonts w:ascii="Calibri" w:hAnsi="Calibri" w:cs="Calibri"/>
          <w:sz w:val="24"/>
          <w:szCs w:val="24"/>
        </w:rPr>
        <w:t>фармработникам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 в отношении медицинских психологов. Проблемы возникают у специалистов без высшего медицинского образования, которые, по мнению аккредитационных центров, не соответствуют требованиям к образованию.</w:t>
      </w:r>
    </w:p>
    <w:p w14:paraId="0B7528CF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 xml:space="preserve">«Существует юридико-лингвистическая неопределенность квалификационных требований, содержащихся в приказе № 206н. Перечисление требований к образованию, обучению по дополнительным профессиональным программам и требований к опыту практической работы непоследовательно, что приводит к предъявлению неопределенных, трудновыполнимых и обременительных требований к гражданам, а для аккредитационных центров и работодателей </w:t>
      </w:r>
      <w:r w:rsidRPr="00FA4EC9">
        <w:rPr>
          <w:rFonts w:ascii="Calibri" w:hAnsi="Calibri" w:cs="Calibri"/>
          <w:sz w:val="24"/>
          <w:szCs w:val="24"/>
        </w:rPr>
        <w:lastRenderedPageBreak/>
        <w:t>предоставляет необоснованно широкие полномочия в вопросах определения соответствия лица квалификационным требованиям», — заявили в СПК.</w:t>
      </w:r>
    </w:p>
    <w:p w14:paraId="28AB465F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 связи с этим уже работающим психологам отказывают в аккредитации, даже несмотря на наличие дополнительного профессионального образования по клинической психологии и стажа работы более пяти лет. Отсутствие аккредитации у медицинских психологов становится основанием для расторжения с ними трудовых договоров, говорится в письме в </w:t>
      </w:r>
      <w:r w:rsidRPr="00FA4EC9">
        <w:rPr>
          <w:rFonts w:ascii="Calibri" w:hAnsi="Calibri" w:cs="Calibri"/>
          <w:sz w:val="24"/>
          <w:szCs w:val="24"/>
          <w:lang w:val="en-US"/>
        </w:rPr>
        <w:t>telegram</w:t>
      </w:r>
      <w:r w:rsidRPr="00FA4EC9">
        <w:rPr>
          <w:rFonts w:ascii="Calibri" w:hAnsi="Calibri" w:cs="Calibri"/>
          <w:sz w:val="24"/>
          <w:szCs w:val="24"/>
        </w:rPr>
        <w:t>-канале организации.</w:t>
      </w:r>
    </w:p>
    <w:p w14:paraId="4DB774B1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«Попытки Минздрава России навязать обязательность прохождения аккредитации специалиста лицам без медицинского образования путем погружения этой процедуры в профессиональные стандарты на протяжении нескольких лет остаются неудачными. Годами представители Минздрава России доказывают необходимость учета в профессиональных стандартах требований своего подзаконного нормативного акта, при этом игнорируя требования федерального законодательства», — заявили в организации.</w:t>
      </w:r>
    </w:p>
    <w:p w14:paraId="12047D66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 Приказе № 206н прописано, что у </w:t>
      </w:r>
      <w:hyperlink r:id="rId17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медицинского психолога</w:t>
        </w:r>
      </w:hyperlink>
      <w:r w:rsidRPr="00FA4EC9">
        <w:rPr>
          <w:rFonts w:ascii="Calibri" w:hAnsi="Calibri" w:cs="Calibri"/>
          <w:sz w:val="24"/>
          <w:szCs w:val="24"/>
        </w:rPr>
        <w:t> должно быть высшее образование – специалитет по «Клинической психологии» или «Психологии» со специализацией «Клиническая психология» либо профессиональная переподготовка по «Клинической психологии» при наличии специалитета по «Психологии» или «Психологии служебной деятельности». К работе допускаются специалисты при наличии непрерывного стажа работы по направлению более пяти лет после прохождения программ профессиональной переподготовки. Данная норма действует для работников, принятых на эти должности до 1 сентября 2023 года.</w:t>
      </w:r>
    </w:p>
    <w:p w14:paraId="514B7663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«В правоприменительной практике сложилась устойчивая позиция о том, что лица, отвечающие квалификационным требованиям на момент возникновения трудовых правоотношений и успешно осуществляющие профессиональную деятельность, сохраняют право на работу в соответствующих должностях в случае изменения квалификационных требований, установленных нормативными правовыми актами и профессиональными стандартами», – заявили в СПК.</w:t>
      </w:r>
    </w:p>
    <w:p w14:paraId="5709A6FB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Психологов, которые хотят вести частную практику, собираются обязать иметь трудовой стаж по профилю своей деятельности не менее трех лет. Это следует из новой версии законопроекта об основах регулирования деятельности психологов в России, </w:t>
      </w:r>
      <w:hyperlink r:id="rId18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FA4EC9">
        <w:rPr>
          <w:rFonts w:ascii="Calibri" w:hAnsi="Calibri" w:cs="Calibri"/>
          <w:sz w:val="24"/>
          <w:szCs w:val="24"/>
        </w:rPr>
        <w:t> «МВ». Кроме того, в нем прописано, что используемые ими методики должны быть «научно обоснованными», а сама работа – строиться на основе «принципа уважения и сохранения традиционных российских духовно-нравственных ценностей».</w:t>
      </w:r>
    </w:p>
    <w:p w14:paraId="2857BE0E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Необходимость принятия закона о психологической помощи, где будут уточняться само понятие психологической помощи и круг специалистов, имеющих право ее оказывать, </w:t>
      </w:r>
      <w:hyperlink r:id="rId19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обсуждается</w:t>
        </w:r>
      </w:hyperlink>
      <w:r w:rsidRPr="00FA4EC9">
        <w:rPr>
          <w:rFonts w:ascii="Calibri" w:hAnsi="Calibri" w:cs="Calibri"/>
          <w:sz w:val="24"/>
          <w:szCs w:val="24"/>
        </w:rPr>
        <w:t> в России с 2018 года. На кафедре психологии МГУ жаловались, что сейчас под вывесками «психолог», «психологическое консультирование», «психоанализ» может быть что угодно и научная психология ничего с этими деятелями не имеет. В итоге под видом психологической услуги рекламируются различные тренинги личностного роста и секты дианетики. Нередко организаторы тренингов занимаются откровенным мошенничеством.</w:t>
      </w:r>
    </w:p>
    <w:p w14:paraId="4922F4E1" w14:textId="77777777" w:rsidR="002549AF" w:rsidRPr="00FA4EC9" w:rsidRDefault="00CE689D" w:rsidP="009466D1">
      <w:pPr>
        <w:spacing w:after="0" w:line="240" w:lineRule="auto"/>
        <w:ind w:firstLine="567"/>
        <w:jc w:val="both"/>
        <w:rPr>
          <w:rStyle w:val="a3"/>
          <w:rFonts w:ascii="Calibri" w:hAnsi="Calibri" w:cs="Calibri"/>
          <w:sz w:val="24"/>
          <w:szCs w:val="24"/>
        </w:rPr>
      </w:pPr>
      <w:hyperlink r:id="rId20" w:history="1">
        <w:r w:rsidR="002549AF" w:rsidRPr="00FA4EC9">
          <w:rPr>
            <w:rStyle w:val="a3"/>
            <w:rFonts w:ascii="Calibri" w:hAnsi="Calibri" w:cs="Calibri"/>
            <w:sz w:val="24"/>
            <w:szCs w:val="24"/>
          </w:rPr>
          <w:t>https://medvestnik.ru/content/news/Minzdrav-poprosili-ustranit-neopredelennost-akkreditacii-medicinskih-psihologov.html</w:t>
        </w:r>
      </w:hyperlink>
    </w:p>
    <w:p w14:paraId="5D1934C0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2B09A1DD" w14:textId="77777777" w:rsidR="002549AF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FA4EC9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14:paraId="2B935548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FA4EC9">
        <w:rPr>
          <w:rFonts w:ascii="Calibri" w:hAnsi="Calibri" w:cs="Calibri"/>
          <w:b/>
          <w:sz w:val="24"/>
          <w:szCs w:val="24"/>
        </w:rPr>
        <w:t xml:space="preserve">Врачи назвали причины нежелания видеть своих детей в медицине </w:t>
      </w:r>
    </w:p>
    <w:p w14:paraId="4E3B7543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Больше половины опрошенных врачей разочаровались в профессии за последние пять лет. При этом 40% против того, чтобы дети шли по их стопам.</w:t>
      </w:r>
    </w:p>
    <w:p w14:paraId="5A0E5777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Не одобрили бы решение детей выбрать врачебную карьеру 40,8% российских врачей, показал опрос «Справочника врача». В исследовании приняли участие 1885 человек, </w:t>
      </w:r>
      <w:hyperlink r:id="rId21" w:tgtFrame="_blank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пишет РБК</w:t>
        </w:r>
      </w:hyperlink>
      <w:r w:rsidRPr="00FA4EC9">
        <w:rPr>
          <w:rFonts w:ascii="Calibri" w:hAnsi="Calibri" w:cs="Calibri"/>
          <w:sz w:val="24"/>
          <w:szCs w:val="24"/>
        </w:rPr>
        <w:t>. </w:t>
      </w:r>
    </w:p>
    <w:p w14:paraId="733E5F0C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Среди опрошенных 15,7% оценили бы такой выбор отрицательно, но уважали бы его, еще 14,3% попытались бы отговорить ребенка, а каждый десятый сделал бы все, чтобы он не попал в медицину.</w:t>
      </w:r>
    </w:p>
    <w:p w14:paraId="3AD14200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Поддержали бы такое решение, предупредив о возможных сложностях, 38,5% респондентов. Еще 15% заявили, что попытались бы «пристроить» ребенка в менее рисковую и более «денежную» медицинскую специальность.</w:t>
      </w:r>
    </w:p>
    <w:p w14:paraId="08DDD08C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Почти половина опрошенных (42%) сообщили, что их представления о профессии оказались далеки от реальности, а в полной мере осознавали, с чем им придется столкнуться после обучения, 22%.</w:t>
      </w:r>
    </w:p>
    <w:p w14:paraId="40963678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lastRenderedPageBreak/>
        <w:t>На вопрос о том, как изменилось отношение к профессии за последние пять лет, половина врачей ответила, что разочаровались, но при этом не жалеют о сделанном выборе. Разочарованными и сожалеющими о сделанном выборе чувствуют себя 12% опрошенных, еще 11,1% категорически не советовали бы идти в эту профессию. О том, что стали еще больше гордиться профессией, сообщили 4,7%, а стабильно позитивно оценивают свою сферу деятельности 12,9%.</w:t>
      </w:r>
    </w:p>
    <w:p w14:paraId="5DB4687E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Отсутствие социальных гарантий от государства – основная причина того, что врачи отговаривали бы детей идти по их стопам. Среди других оснований больше половины опрошенных (54%) называли: несправедливую систему оценки труда, необходимость постоянного обучения за свой счет, отсутствие достойных условий для работы и профессионального роста, низкие зарплаты, не соответствующие уровню ответственности, а также устаревшее оборудование и недостаток ресурсов в госучреждениях. Еще 21% указали на чрезмерные физические и эмоциональные нагрузки, высокий риск профессионального выгорания, потерю здоровья из-за стресса и ненормированный график работы.</w:t>
      </w:r>
    </w:p>
    <w:p w14:paraId="6D198DE0" w14:textId="77777777" w:rsidR="002549AF" w:rsidRPr="00FA4EC9" w:rsidRDefault="002549AF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Интеллектуальная и профессиональная самореализация, а также разнообразие специализаций и направлений работы – основные плюсы профессии, которые позволили бы врачам рекомендовать детям ее выбрать. Их назвали 28,5% опрошенных. Еще 19,2% указали, что врач – престижная профессия, которая дает возможность реально помогать людям и спасать жизни. На стабильность и гарантию трудоустройства, а также социальные льготы и государственную поддержку медработников указали 15,8% респондентов, а поддержали бы выбор ребенка из-за семейных традиций или медицинской династии – 14,3%. О том, что профессия врача имеет хорошие перспективы для достойного заработка, сообщили только 3,7% опрошенных.</w:t>
      </w:r>
    </w:p>
    <w:p w14:paraId="0864BDFE" w14:textId="77777777" w:rsidR="002549AF" w:rsidRPr="00FA4EC9" w:rsidRDefault="00CE689D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2" w:history="1">
        <w:r w:rsidR="002549AF" w:rsidRPr="00FA4EC9">
          <w:rPr>
            <w:rStyle w:val="a3"/>
            <w:rFonts w:ascii="Calibri" w:hAnsi="Calibri" w:cs="Calibri"/>
            <w:sz w:val="24"/>
            <w:szCs w:val="24"/>
          </w:rPr>
          <w:t>https://medvestnik.ru/content/news/Vrachi-nazvali-prichiny-nejelaniya-videt-svoih-detei-v-medicine.html</w:t>
        </w:r>
      </w:hyperlink>
    </w:p>
    <w:p w14:paraId="1BD9773E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FA4EC9">
        <w:rPr>
          <w:rFonts w:ascii="Calibri" w:hAnsi="Calibri" w:cs="Calibri"/>
          <w:b/>
          <w:sz w:val="24"/>
          <w:szCs w:val="24"/>
        </w:rPr>
        <w:t xml:space="preserve">Юристы не видят снижения частоты уголовного преследования медработников за ошибки </w:t>
      </w:r>
    </w:p>
    <w:p w14:paraId="00C04152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Несмотря на частичную декриминализацию медицинской деятельности, адвокаты, специализирующиеся на защите медицинских работников, отмечают увеличение частоты применения так называемых специальных составов — халатность (ст.293 УК РФ) и неоказание помощи (ст.124 УК РФ). Таким образом, проблема уголовного преследования за врачебные ошибки не была решена введением специальных поправок в отношении медработников, сообщили юристы.</w:t>
      </w:r>
    </w:p>
    <w:p w14:paraId="6A969850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Практика привлечения врачей к уголовной ответственности по ст.238 УК РФ сохраняется после принятия в конце прошлого года поправок о частичной декриминализации медицинской деятельности. Поскольку положения бланкетных норм законов об охране здоровья и о защите прав потребителей не изменялись, это не позволяет судам разграничить понятия «медицинская услуга» и «медицинская помощь».</w:t>
      </w:r>
    </w:p>
    <w:p w14:paraId="2E5E37BD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Например, в июне 2025 года следственное управление Санкт-Петербурга возбудило дело в связи с ошибочной инъекцией в частной клинике, после чего пациент был переведен в бюджетное учреждение здравоохранения, сообщил юрисконсульт Ассоциации организаторов здравоохранения в онкологии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Дмитрий Гаганов</w:t>
      </w:r>
      <w:r w:rsidRPr="00FA4EC9">
        <w:rPr>
          <w:rFonts w:ascii="Calibri" w:hAnsi="Calibri" w:cs="Calibri"/>
          <w:sz w:val="24"/>
          <w:szCs w:val="24"/>
        </w:rPr>
        <w:t> на </w:t>
      </w:r>
      <w:hyperlink r:id="rId23" w:tgtFrame="_blank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</w:rPr>
          <w:t>видеоконференции</w:t>
        </w:r>
      </w:hyperlink>
      <w:r w:rsidRPr="00FA4EC9">
        <w:rPr>
          <w:rFonts w:ascii="Calibri" w:hAnsi="Calibri" w:cs="Calibri"/>
          <w:sz w:val="24"/>
          <w:szCs w:val="24"/>
        </w:rPr>
        <w:t> портала «Право-</w:t>
      </w:r>
      <w:proofErr w:type="spellStart"/>
      <w:r w:rsidRPr="00FA4EC9">
        <w:rPr>
          <w:rFonts w:ascii="Calibri" w:hAnsi="Calibri" w:cs="Calibri"/>
          <w:sz w:val="24"/>
          <w:szCs w:val="24"/>
        </w:rPr>
        <w:t>мед.ру</w:t>
      </w:r>
      <w:proofErr w:type="spellEnd"/>
      <w:r w:rsidRPr="00FA4EC9">
        <w:rPr>
          <w:rFonts w:ascii="Calibri" w:hAnsi="Calibri" w:cs="Calibri"/>
          <w:sz w:val="24"/>
          <w:szCs w:val="24"/>
        </w:rPr>
        <w:t>», где обсуждалось заседание Научно-консультативного совета при Верховном суде России, посвященное вопросу о применении положений ст.238 УК РФ в отношении медработников.</w:t>
      </w:r>
    </w:p>
    <w:p w14:paraId="6F8D2A92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«На заседании Научно-консультативного совета, возможно, были подготовлены документы, но конкретных рекомендаций по применению самой статьи 238 я не увидел. Уверен, что в будущем будет выработана цепочка признаков, подтверждающих факт оказания медицинской помощи. Также хочу подчеркнуть, что адвокаты, специализирующиеся на защите медицинских работников, отмечают увеличение частоты применения так называемых специальных составов — халатность (ст.293 УК РФ) и неоказание помощи (ст.124 УК РФ)», — сообщил он.</w:t>
      </w:r>
    </w:p>
    <w:p w14:paraId="15A705DF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По его словам, в отношении ст.124 особенно интересны ситуации, где процесс оказания медпомощи делится на стадии: начало и завершение, переход на другую стадию. «Будем следить за кассационной практикой по приговорам с февраля по июнь 2025 года. Именно там, вероятно, будут разрешены многие спорные моменты», — пояснил юрист.</w:t>
      </w:r>
    </w:p>
    <w:p w14:paraId="439905F7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 xml:space="preserve">Как сообщил партнер экспертно-юридической группы «Медика </w:t>
      </w:r>
      <w:proofErr w:type="spellStart"/>
      <w:r w:rsidRPr="00FA4EC9">
        <w:rPr>
          <w:rFonts w:ascii="Calibri" w:hAnsi="Calibri" w:cs="Calibri"/>
          <w:sz w:val="24"/>
          <w:szCs w:val="24"/>
        </w:rPr>
        <w:t>Пруф</w:t>
      </w:r>
      <w:proofErr w:type="spellEnd"/>
      <w:r w:rsidRPr="00FA4EC9">
        <w:rPr>
          <w:rFonts w:ascii="Calibri" w:hAnsi="Calibri" w:cs="Calibri"/>
          <w:sz w:val="24"/>
          <w:szCs w:val="24"/>
        </w:rPr>
        <w:t>»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 xml:space="preserve">Иван </w:t>
      </w:r>
      <w:proofErr w:type="spellStart"/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Печерей</w:t>
      </w:r>
      <w:proofErr w:type="spellEnd"/>
      <w:r w:rsidRPr="00FA4EC9">
        <w:rPr>
          <w:rFonts w:ascii="Calibri" w:hAnsi="Calibri" w:cs="Calibri"/>
          <w:sz w:val="24"/>
          <w:szCs w:val="24"/>
        </w:rPr>
        <w:t xml:space="preserve">, практика переквалификации действий медработников со ст.238 на ст.109 и 118 УК РФ набирает обороты. «Мне известны соответствующие решения, и это тоже предполагает определенный подход к легализации применения данного примечания, введенного недавно. Также возможна переквалификация судом в </w:t>
      </w:r>
      <w:r w:rsidRPr="00FA4EC9">
        <w:rPr>
          <w:rFonts w:ascii="Calibri" w:hAnsi="Calibri" w:cs="Calibri"/>
          <w:sz w:val="24"/>
          <w:szCs w:val="24"/>
        </w:rPr>
        <w:lastRenderedPageBreak/>
        <w:t>порядке исполнения приговора, безусловно. Когда статья 238 применялась к медицинским работникам, никто не задавался вопросом о разграничении понятий «медицинская помощь» и «медицинская услуга». Почему-то стали задаваться сейчас, когда ввели поправку», — уточнил он.</w:t>
      </w:r>
    </w:p>
    <w:p w14:paraId="6086B948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Как считает основатель «Право-</w:t>
      </w:r>
      <w:proofErr w:type="spellStart"/>
      <w:proofErr w:type="gramStart"/>
      <w:r w:rsidRPr="00FA4EC9">
        <w:rPr>
          <w:rFonts w:ascii="Calibri" w:hAnsi="Calibri" w:cs="Calibri"/>
          <w:sz w:val="24"/>
          <w:szCs w:val="24"/>
        </w:rPr>
        <w:t>мед.ру</w:t>
      </w:r>
      <w:proofErr w:type="spellEnd"/>
      <w:proofErr w:type="gramEnd"/>
      <w:r w:rsidRPr="00FA4EC9">
        <w:rPr>
          <w:rFonts w:ascii="Calibri" w:hAnsi="Calibri" w:cs="Calibri"/>
          <w:sz w:val="24"/>
          <w:szCs w:val="24"/>
        </w:rPr>
        <w:t>» юрист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Алексей Панов</w:t>
      </w:r>
      <w:r w:rsidRPr="00FA4EC9">
        <w:rPr>
          <w:rFonts w:ascii="Calibri" w:hAnsi="Calibri" w:cs="Calibri"/>
          <w:sz w:val="24"/>
          <w:szCs w:val="24"/>
        </w:rPr>
        <w:t>, все, что сейчас остается участникам судебных процессов, это наблюдать за правоприменительной практикой. Очевидно, что примечание к ст.238 УК РФ — это прежде всего политическое решение, принятое на уровне законодательной власти. Однако законодатели допустили просчет, не подготовив четких рекомендаций, как следует поступать правоприменителю — следователю, суду.</w:t>
      </w:r>
    </w:p>
    <w:p w14:paraId="2B7EF638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«Если меняется законодательство, то на уровне Научно-консультативного совета Верховного суда все вопросы должны быть рассмотрены не через полгода после вступления закона в силу, а, скажем, в течение недели-двух, чтобы сразу дать вектор правоприменения в уголовном и гражданском процессе, поскольку они взаимосвязаны. Этого сделано не было. Только сейчас начинает раскручиваться маховик правоприменения. Очень радует, что совет выработал свою позицию, которая исходит из понимания права медиками, выраженного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Леонидом Рошалем</w:t>
      </w:r>
      <w:r w:rsidRPr="00FA4EC9">
        <w:rPr>
          <w:rFonts w:ascii="Calibri" w:hAnsi="Calibri" w:cs="Calibri"/>
          <w:sz w:val="24"/>
          <w:szCs w:val="24"/>
        </w:rPr>
        <w:t>», — уточнил Панов.</w:t>
      </w:r>
    </w:p>
    <w:p w14:paraId="40B88DDF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Сейчас вопрос применения ст.238 УК РФ в отношении медработников решают суды. Это привело «к крайне нестабильной судебной практике», подтвердила медицинский юрист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 xml:space="preserve">Мария </w:t>
      </w:r>
      <w:proofErr w:type="spellStart"/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Галюкова</w:t>
      </w:r>
      <w:proofErr w:type="spellEnd"/>
      <w:r w:rsidRPr="00FA4EC9">
        <w:rPr>
          <w:rFonts w:ascii="Calibri" w:hAnsi="Calibri" w:cs="Calibri"/>
          <w:sz w:val="24"/>
          <w:szCs w:val="24"/>
        </w:rPr>
        <w:t>. По ее словам, в ее распоряжении есть приговоры и постановления, анализ которых показывает, что суды вольно обращаются с обратной силой закона. «Например, районный суд переквалифицировал деяние с ч.2 ст.238 на ч.2 ст.109, вынес новое наказание и освободил от него за истечением сроков давности. В другом случае суд применил декриминализацию, но сохранил ст.238, не повлияв на наказание. В третьей ситуации освободили от наказания в связи с декриминализацией, но только по представлению прокурора», — рассказала она.</w:t>
      </w:r>
    </w:p>
    <w:p w14:paraId="03278174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 то же время, как сообщил директор организации «Право на здоровье» </w:t>
      </w:r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 xml:space="preserve">Николай </w:t>
      </w:r>
      <w:proofErr w:type="spellStart"/>
      <w:r w:rsidRPr="00FA4EC9">
        <w:rPr>
          <w:rStyle w:val="a5"/>
          <w:rFonts w:ascii="Calibri" w:hAnsi="Calibri" w:cs="Calibri"/>
          <w:color w:val="1A1B1D"/>
          <w:sz w:val="24"/>
          <w:szCs w:val="24"/>
        </w:rPr>
        <w:t>Чернышук</w:t>
      </w:r>
      <w:proofErr w:type="spellEnd"/>
      <w:r w:rsidRPr="00FA4EC9">
        <w:rPr>
          <w:rFonts w:ascii="Calibri" w:hAnsi="Calibri" w:cs="Calibri"/>
          <w:sz w:val="24"/>
          <w:szCs w:val="24"/>
        </w:rPr>
        <w:t>, ни у судов, ни у прокуратуры, ни у следователей не возникает абсолютно никаких вопросов, связанных с применением этой статьи. «Как мне сказал один следователь: «Мы перекрестились, когда появилось примечание». Понятно, что проще закрыть дело, чем привлечь виновного к ответственности. На мой взгляд, нарушен баланс существующей системы сдержек и противовесов. Смещение произошло в сторону интересов медработников. Из-за этого растет социальная напряженность», — пояснил он. Организация ведет работу по проверке изменений на соответствие Конституции, полагая, что примечание к ст.238 нарушает принцип равенства перед законом и служит примером обратной дискриминации.</w:t>
      </w:r>
    </w:p>
    <w:p w14:paraId="1D9DDFA9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Ранее эксперты призвали скорее создавать полноценную систему страхования ответственности врачей, покрывающую большую часть рисков при врачебных ошибках, и внедрять механизмы досудебного урегулирования споров. На их взгляд, практика привлечения врачей к уголовной ответственности будет продолжена, так как пациенты и их родственники по-прежнему могут подавать иски о возмещении вреда здоровью, о компенсации морального вреда, о нарушении законодательства о правах потребителей, </w:t>
      </w:r>
      <w:hyperlink r:id="rId24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</w:rPr>
          <w:t>писал</w:t>
        </w:r>
      </w:hyperlink>
      <w:r w:rsidRPr="00FA4EC9">
        <w:rPr>
          <w:rFonts w:ascii="Calibri" w:hAnsi="Calibri" w:cs="Calibri"/>
          <w:sz w:val="24"/>
          <w:szCs w:val="24"/>
        </w:rPr>
        <w:t> «МВ».</w:t>
      </w:r>
    </w:p>
    <w:p w14:paraId="4C9A29CB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A4EC9">
        <w:rPr>
          <w:rFonts w:ascii="Calibri" w:hAnsi="Calibri" w:cs="Calibri"/>
          <w:sz w:val="24"/>
          <w:szCs w:val="24"/>
        </w:rPr>
        <w:t>В деталях ситуации, что происходит в российской судебной практике спустя несколько месяцев после внесения поправок в ст.238 УК РФ, «МВ» разбирался </w:t>
      </w:r>
      <w:hyperlink r:id="rId25" w:history="1">
        <w:r w:rsidRPr="00FA4EC9">
          <w:rPr>
            <w:rStyle w:val="a3"/>
            <w:rFonts w:ascii="Calibri" w:hAnsi="Calibri" w:cs="Calibri"/>
            <w:color w:val="E1442F"/>
            <w:sz w:val="24"/>
            <w:szCs w:val="24"/>
          </w:rPr>
          <w:t>здесь</w:t>
        </w:r>
      </w:hyperlink>
      <w:r w:rsidRPr="00FA4EC9">
        <w:rPr>
          <w:rFonts w:ascii="Calibri" w:hAnsi="Calibri" w:cs="Calibri"/>
          <w:sz w:val="24"/>
          <w:szCs w:val="24"/>
        </w:rPr>
        <w:t>.</w:t>
      </w:r>
    </w:p>
    <w:p w14:paraId="51422198" w14:textId="77777777" w:rsidR="00FA4EC9" w:rsidRPr="00FA4EC9" w:rsidRDefault="00CE689D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6" w:history="1">
        <w:r w:rsidR="00FA4EC9" w:rsidRPr="00FA4EC9">
          <w:rPr>
            <w:rStyle w:val="a3"/>
            <w:rFonts w:ascii="Calibri" w:hAnsi="Calibri" w:cs="Calibri"/>
            <w:sz w:val="24"/>
            <w:szCs w:val="24"/>
          </w:rPr>
          <w:t>https://medvestnik.ru/content/news/Uristy-ne-vidyat-snijeniya-chastoty-ugolovnogo-presledovaniya-medrabotnikov-za-oshibki.html</w:t>
        </w:r>
      </w:hyperlink>
    </w:p>
    <w:p w14:paraId="710F9DAE" w14:textId="77777777" w:rsidR="00FA4EC9" w:rsidRPr="00FA4EC9" w:rsidRDefault="00FA4EC9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7F2117C4" w14:textId="77777777" w:rsidR="00486B86" w:rsidRPr="009466D1" w:rsidRDefault="00486B86" w:rsidP="009466D1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sectPr w:rsidR="00486B86" w:rsidRPr="009466D1" w:rsidSect="009466D1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1F8"/>
    <w:multiLevelType w:val="multilevel"/>
    <w:tmpl w:val="057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0BCE"/>
    <w:multiLevelType w:val="multilevel"/>
    <w:tmpl w:val="3E4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AF"/>
    <w:rsid w:val="000F7B8E"/>
    <w:rsid w:val="002549AF"/>
    <w:rsid w:val="00486B86"/>
    <w:rsid w:val="009466D1"/>
    <w:rsid w:val="009A43F1"/>
    <w:rsid w:val="00B04C0C"/>
    <w:rsid w:val="00CE689D"/>
    <w:rsid w:val="00CF6500"/>
    <w:rsid w:val="00DF1FC6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7F4C"/>
  <w15:chartTrackingRefBased/>
  <w15:docId w15:val="{25BC168F-FAF6-4447-A738-F61DA144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549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549AF"/>
  </w:style>
  <w:style w:type="character" w:styleId="a5">
    <w:name w:val="Strong"/>
    <w:basedOn w:val="a0"/>
    <w:uiPriority w:val="22"/>
    <w:qFormat/>
    <w:rsid w:val="002549AF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2549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A43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CF6500"/>
    <w:rPr>
      <w:i/>
      <w:iCs/>
    </w:rPr>
  </w:style>
  <w:style w:type="paragraph" w:customStyle="1" w:styleId="11">
    <w:name w:val="Заголовок1"/>
    <w:basedOn w:val="a"/>
    <w:rsid w:val="004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954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8525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7002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859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3640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19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14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2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9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615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2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886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565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2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233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45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30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918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6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08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4812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5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83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687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5/08/06/v-pravitelstve-nazvali-promezhutochnye-rezultaty-profilnogo-natsproekta/" TargetMode="External"/><Relationship Id="rId13" Type="http://schemas.openxmlformats.org/officeDocument/2006/relationships/hyperlink" Target="https://medvestnik.ru/content/news/Minzdrav-utverdil-novye-kvalifikacionnye-trebovaniya-k-med-i-farmspecialistam.html" TargetMode="External"/><Relationship Id="rId18" Type="http://schemas.openxmlformats.org/officeDocument/2006/relationships/hyperlink" Target="https://medvestnik.ru/content/news/Psihologov-mogut-obyazat-imet-trehletnii-opyt-dlya-vedeniya-chastnoi-praktiki.html" TargetMode="External"/><Relationship Id="rId26" Type="http://schemas.openxmlformats.org/officeDocument/2006/relationships/hyperlink" Target="https://medvestnik.ru/content/news/Uristy-ne-vidyat-snijeniya-chastoty-ugolovnogo-presledovaniya-medrabotnikov-za-oshibk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bc.ru/society/08/08/2025/6894a1f49a794767501d01df" TargetMode="External"/><Relationship Id="rId7" Type="http://schemas.openxmlformats.org/officeDocument/2006/relationships/hyperlink" Target="https://vademec.ru/news/2025/01/01/kak-natsproekty-budut-v-2025-godu-reformirovat-sistemu-zdravookhraneniya/" TargetMode="External"/><Relationship Id="rId12" Type="http://schemas.openxmlformats.org/officeDocument/2006/relationships/hyperlink" Target="https://medvestnik.ru/content/news/Kajdyi-pyatyi-centr-ambulatornoi-onkologii-ne-ukomplektovan-specialistami-daje-na-50.html" TargetMode="External"/><Relationship Id="rId17" Type="http://schemas.openxmlformats.org/officeDocument/2006/relationships/hyperlink" Target="https://medvestnik.ru/content/news/V-Gosdume-predlojili-Minzdravu-sozdat-federalnyi-pul-psihologov-dlya-pomoshi-uchastnikam-SVO.html" TargetMode="External"/><Relationship Id="rId25" Type="http://schemas.openxmlformats.org/officeDocument/2006/relationships/hyperlink" Target="https://medvestnik.ru/content/news/Sindrom-otmeny-chto-proishodit-posle-vneseniya-popravok-v-238-u-statu-U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utverdil-novye-kvalifikacionnye-trebovaniya-k-med-i-farmspecialistam.html" TargetMode="External"/><Relationship Id="rId20" Type="http://schemas.openxmlformats.org/officeDocument/2006/relationships/hyperlink" Target="https://medvestnik.ru/content/news/Minzdrav-poprosili-ustranit-neopredelennost-akkreditacii-medicinskih-psiholog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3/03/minzdrav-utverdit-perechen-medizdeliy-dlya-okazaniya-pomoshchi-patsientam-s-sakharnym-diabetom/" TargetMode="External"/><Relationship Id="rId11" Type="http://schemas.openxmlformats.org/officeDocument/2006/relationships/hyperlink" Target="https://medvestnik.ru/content/news/Minzdrav-otlojit-vstuplenie-Poryadka-medpomoshi-po-detskoi-onkologii-i-gematologii-na-dva-goda.html" TargetMode="External"/><Relationship Id="rId24" Type="http://schemas.openxmlformats.org/officeDocument/2006/relationships/hyperlink" Target="https://medvestnik.ru/content/news/Eksperty-prizvali-skoree-vvodit-strahovanie-professionalnoi-otvetstvennost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inzdrav-otlojit-vstuplenie-Poryadka-medpomoshi-po-detskoi-onkologii-i-gematologii-eshe-na-god-2.html" TargetMode="External"/><Relationship Id="rId23" Type="http://schemas.openxmlformats.org/officeDocument/2006/relationships/hyperlink" Target="http://pravo-med.ru/news/1868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dvestnik.ru/content/news/Minzdrav-otlojit-vstuplenie-Poryadka-medpomoshi-po-detskoi-onkologii-i-gematologii-eshe-na-god.html" TargetMode="External"/><Relationship Id="rId19" Type="http://schemas.openxmlformats.org/officeDocument/2006/relationships/hyperlink" Target="https://medvestnik.ru/content/news/Specialisty-napomnili-o-neobhodimosti-prinyat-zakon-o-psihologicheskoi-pomosh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Entities/Npa/view/159185" TargetMode="External"/><Relationship Id="rId14" Type="http://schemas.openxmlformats.org/officeDocument/2006/relationships/hyperlink" Target="https://medvestnik.ru/content/news/Nacproekt-Zdravoohranenie-zanyal-chetvertoe-mesto-s-konca-po-urovnu-ispolneniya-budjeta.html" TargetMode="External"/><Relationship Id="rId22" Type="http://schemas.openxmlformats.org/officeDocument/2006/relationships/hyperlink" Target="https://medvestnik.ru/content/news/Vrachi-nazvali-prichiny-nejelaniya-videt-svoih-detei-v-medicin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Кулешов А.Б.</cp:lastModifiedBy>
  <cp:revision>2</cp:revision>
  <cp:lastPrinted>2025-08-12T00:59:00Z</cp:lastPrinted>
  <dcterms:created xsi:type="dcterms:W3CDTF">2025-08-12T01:51:00Z</dcterms:created>
  <dcterms:modified xsi:type="dcterms:W3CDTF">2025-08-12T01:51:00Z</dcterms:modified>
</cp:coreProperties>
</file>